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4DB" w:rsidRPr="009304DB" w:rsidRDefault="009304DB" w:rsidP="009304DB">
      <w:pPr>
        <w:spacing w:line="480" w:lineRule="auto"/>
        <w:rPr>
          <w:rFonts w:ascii="Times New Roman" w:eastAsia="Times New Roman" w:hAnsi="Times New Roman" w:cs="Times New Roman"/>
          <w:bCs/>
          <w:sz w:val="24"/>
          <w:szCs w:val="24"/>
        </w:rPr>
      </w:pPr>
      <w:r w:rsidRPr="009304DB">
        <w:rPr>
          <w:rFonts w:ascii="Times New Roman" w:eastAsia="Times New Roman" w:hAnsi="Times New Roman" w:cs="Times New Roman"/>
          <w:bCs/>
          <w:sz w:val="24"/>
          <w:szCs w:val="24"/>
        </w:rPr>
        <w:t xml:space="preserve">Response to Mazal Behar </w:t>
      </w:r>
    </w:p>
    <w:p w:rsidR="009304DB" w:rsidRPr="009304DB" w:rsidRDefault="009304DB" w:rsidP="009304DB">
      <w:pPr>
        <w:spacing w:line="480" w:lineRule="auto"/>
        <w:ind w:firstLine="720"/>
        <w:rPr>
          <w:rFonts w:ascii="Times New Roman" w:eastAsia="Times New Roman" w:hAnsi="Times New Roman" w:cs="Times New Roman"/>
          <w:bCs/>
          <w:sz w:val="24"/>
          <w:szCs w:val="24"/>
        </w:rPr>
      </w:pPr>
      <w:r w:rsidRPr="009304DB">
        <w:rPr>
          <w:rFonts w:ascii="Times New Roman" w:eastAsia="Times New Roman" w:hAnsi="Times New Roman" w:cs="Times New Roman"/>
          <w:bCs/>
          <w:sz w:val="24"/>
          <w:szCs w:val="24"/>
        </w:rPr>
        <w:t>Hello Mazal, I agree with you in your discussion that student's creative and problem-solving abilities come from their desire to succeed and exceed expectations. Dyslexia individuals experience difficulties in languages specifically, writing and reading, but such individuals are very creative. Dyslexia is related to creativity, although there is no specific data to support this claim (Shaywitz et al. 2017). Dyslexia is associated with high creativity levels, especially among entrepreneurs. Dyslexia entrepreneurs build successful business empires, and the majority of them become effective corporate managers. Dyslexia is not a disability, and parents and caregivers should encourage dyslexia's to explore their potential.</w:t>
      </w:r>
    </w:p>
    <w:p w:rsidR="009304DB" w:rsidRPr="009304DB" w:rsidRDefault="009304DB" w:rsidP="009304DB">
      <w:pPr>
        <w:spacing w:line="480" w:lineRule="auto"/>
        <w:jc w:val="center"/>
        <w:rPr>
          <w:rFonts w:ascii="Times New Roman" w:eastAsia="Times New Roman" w:hAnsi="Times New Roman" w:cs="Times New Roman"/>
          <w:bCs/>
          <w:sz w:val="24"/>
          <w:szCs w:val="24"/>
        </w:rPr>
      </w:pPr>
      <w:r w:rsidRPr="009304DB">
        <w:rPr>
          <w:rFonts w:ascii="Times New Roman" w:eastAsia="Times New Roman" w:hAnsi="Times New Roman" w:cs="Times New Roman"/>
          <w:bCs/>
          <w:sz w:val="24"/>
          <w:szCs w:val="24"/>
        </w:rPr>
        <w:t>Reference</w:t>
      </w:r>
    </w:p>
    <w:p w:rsidR="009304DB" w:rsidRPr="009304DB" w:rsidRDefault="009304DB" w:rsidP="009304DB">
      <w:pPr>
        <w:spacing w:line="480" w:lineRule="auto"/>
        <w:ind w:left="720" w:hanging="720"/>
        <w:rPr>
          <w:rFonts w:ascii="Times New Roman" w:eastAsia="Times New Roman" w:hAnsi="Times New Roman" w:cs="Times New Roman"/>
          <w:bCs/>
          <w:sz w:val="24"/>
          <w:szCs w:val="24"/>
        </w:rPr>
      </w:pPr>
      <w:r w:rsidRPr="009304DB">
        <w:rPr>
          <w:rFonts w:ascii="Times New Roman" w:eastAsia="Times New Roman" w:hAnsi="Times New Roman" w:cs="Times New Roman"/>
          <w:bCs/>
          <w:sz w:val="24"/>
          <w:szCs w:val="24"/>
        </w:rPr>
        <w:t xml:space="preserve">Shaywitz, S., Shaywitz, B., </w:t>
      </w:r>
      <w:proofErr w:type="spellStart"/>
      <w:r w:rsidRPr="009304DB">
        <w:rPr>
          <w:rFonts w:ascii="Times New Roman" w:eastAsia="Times New Roman" w:hAnsi="Times New Roman" w:cs="Times New Roman"/>
          <w:bCs/>
          <w:sz w:val="24"/>
          <w:szCs w:val="24"/>
        </w:rPr>
        <w:t>Wietecha</w:t>
      </w:r>
      <w:proofErr w:type="spellEnd"/>
      <w:r w:rsidRPr="009304DB">
        <w:rPr>
          <w:rFonts w:ascii="Times New Roman" w:eastAsia="Times New Roman" w:hAnsi="Times New Roman" w:cs="Times New Roman"/>
          <w:bCs/>
          <w:sz w:val="24"/>
          <w:szCs w:val="24"/>
        </w:rPr>
        <w:t xml:space="preserve">, L., </w:t>
      </w:r>
      <w:proofErr w:type="spellStart"/>
      <w:r w:rsidRPr="009304DB">
        <w:rPr>
          <w:rFonts w:ascii="Times New Roman" w:eastAsia="Times New Roman" w:hAnsi="Times New Roman" w:cs="Times New Roman"/>
          <w:bCs/>
          <w:sz w:val="24"/>
          <w:szCs w:val="24"/>
        </w:rPr>
        <w:t>Wigal</w:t>
      </w:r>
      <w:proofErr w:type="spellEnd"/>
      <w:r w:rsidRPr="009304DB">
        <w:rPr>
          <w:rFonts w:ascii="Times New Roman" w:eastAsia="Times New Roman" w:hAnsi="Times New Roman" w:cs="Times New Roman"/>
          <w:bCs/>
          <w:sz w:val="24"/>
          <w:szCs w:val="24"/>
        </w:rPr>
        <w:t xml:space="preserve">, S., </w:t>
      </w:r>
      <w:proofErr w:type="spellStart"/>
      <w:r w:rsidRPr="009304DB">
        <w:rPr>
          <w:rFonts w:ascii="Times New Roman" w:eastAsia="Times New Roman" w:hAnsi="Times New Roman" w:cs="Times New Roman"/>
          <w:bCs/>
          <w:sz w:val="24"/>
          <w:szCs w:val="24"/>
        </w:rPr>
        <w:t>McBurnett</w:t>
      </w:r>
      <w:proofErr w:type="spellEnd"/>
      <w:r w:rsidRPr="009304DB">
        <w:rPr>
          <w:rFonts w:ascii="Times New Roman" w:eastAsia="Times New Roman" w:hAnsi="Times New Roman" w:cs="Times New Roman"/>
          <w:bCs/>
          <w:sz w:val="24"/>
          <w:szCs w:val="24"/>
        </w:rPr>
        <w:t>, K., Williams, D</w:t>
      </w:r>
      <w:proofErr w:type="gramStart"/>
      <w:r w:rsidRPr="009304DB">
        <w:rPr>
          <w:rFonts w:ascii="Times New Roman" w:eastAsia="Times New Roman" w:hAnsi="Times New Roman" w:cs="Times New Roman"/>
          <w:bCs/>
          <w:sz w:val="24"/>
          <w:szCs w:val="24"/>
        </w:rPr>
        <w:t>., ...</w:t>
      </w:r>
      <w:proofErr w:type="gramEnd"/>
      <w:r w:rsidRPr="009304DB">
        <w:rPr>
          <w:rFonts w:ascii="Times New Roman" w:eastAsia="Times New Roman" w:hAnsi="Times New Roman" w:cs="Times New Roman"/>
          <w:bCs/>
          <w:sz w:val="24"/>
          <w:szCs w:val="24"/>
        </w:rPr>
        <w:t xml:space="preserve"> &amp; Hooper, S. R. (2017). </w:t>
      </w:r>
      <w:proofErr w:type="gramStart"/>
      <w:r w:rsidRPr="009304DB">
        <w:rPr>
          <w:rFonts w:ascii="Times New Roman" w:eastAsia="Times New Roman" w:hAnsi="Times New Roman" w:cs="Times New Roman"/>
          <w:bCs/>
          <w:sz w:val="24"/>
          <w:szCs w:val="24"/>
        </w:rPr>
        <w:t xml:space="preserve">Effect of </w:t>
      </w:r>
      <w:proofErr w:type="spellStart"/>
      <w:r w:rsidRPr="009304DB">
        <w:rPr>
          <w:rFonts w:ascii="Times New Roman" w:eastAsia="Times New Roman" w:hAnsi="Times New Roman" w:cs="Times New Roman"/>
          <w:bCs/>
          <w:sz w:val="24"/>
          <w:szCs w:val="24"/>
        </w:rPr>
        <w:t>atomoxetine</w:t>
      </w:r>
      <w:proofErr w:type="spellEnd"/>
      <w:r w:rsidRPr="009304DB">
        <w:rPr>
          <w:rFonts w:ascii="Times New Roman" w:eastAsia="Times New Roman" w:hAnsi="Times New Roman" w:cs="Times New Roman"/>
          <w:bCs/>
          <w:sz w:val="24"/>
          <w:szCs w:val="24"/>
        </w:rPr>
        <w:t xml:space="preserve"> treatment on reading and phonological skills in children with dyslexia or attention-deficit/hyperactivity disorder and comorbid dyslexia in a randomized, placebo-controlled trial.</w:t>
      </w:r>
      <w:proofErr w:type="gramEnd"/>
      <w:r w:rsidRPr="009304DB">
        <w:rPr>
          <w:rFonts w:ascii="Times New Roman" w:eastAsia="Times New Roman" w:hAnsi="Times New Roman" w:cs="Times New Roman"/>
          <w:bCs/>
          <w:sz w:val="24"/>
          <w:szCs w:val="24"/>
        </w:rPr>
        <w:t xml:space="preserve"> </w:t>
      </w:r>
      <w:proofErr w:type="gramStart"/>
      <w:r w:rsidRPr="009304DB">
        <w:rPr>
          <w:rFonts w:ascii="Times New Roman" w:eastAsia="Times New Roman" w:hAnsi="Times New Roman" w:cs="Times New Roman"/>
          <w:bCs/>
          <w:sz w:val="24"/>
          <w:szCs w:val="24"/>
        </w:rPr>
        <w:t>Journal of child and adolescent psychopharmacology, 27(1), 19-28.</w:t>
      </w:r>
      <w:proofErr w:type="gramEnd"/>
    </w:p>
    <w:p w:rsidR="009304DB" w:rsidRDefault="009304DB" w:rsidP="009304DB">
      <w:pPr>
        <w:spacing w:line="480" w:lineRule="auto"/>
        <w:rPr>
          <w:rFonts w:ascii="Times New Roman" w:eastAsia="Times New Roman" w:hAnsi="Times New Roman" w:cs="Times New Roman"/>
          <w:bCs/>
          <w:sz w:val="24"/>
          <w:szCs w:val="24"/>
        </w:rPr>
      </w:pPr>
    </w:p>
    <w:p w:rsidR="009304DB" w:rsidRDefault="009304DB" w:rsidP="009304DB">
      <w:pPr>
        <w:spacing w:line="480" w:lineRule="auto"/>
        <w:rPr>
          <w:rFonts w:ascii="Times New Roman" w:eastAsia="Times New Roman" w:hAnsi="Times New Roman" w:cs="Times New Roman"/>
          <w:bCs/>
          <w:sz w:val="24"/>
          <w:szCs w:val="24"/>
        </w:rPr>
      </w:pPr>
    </w:p>
    <w:p w:rsidR="009304DB" w:rsidRDefault="009304DB" w:rsidP="009304DB">
      <w:pPr>
        <w:spacing w:line="480" w:lineRule="auto"/>
        <w:rPr>
          <w:rFonts w:ascii="Times New Roman" w:eastAsia="Times New Roman" w:hAnsi="Times New Roman" w:cs="Times New Roman"/>
          <w:bCs/>
          <w:sz w:val="24"/>
          <w:szCs w:val="24"/>
        </w:rPr>
      </w:pPr>
    </w:p>
    <w:p w:rsidR="009304DB" w:rsidRDefault="009304DB" w:rsidP="009304DB">
      <w:pPr>
        <w:spacing w:line="480" w:lineRule="auto"/>
        <w:rPr>
          <w:rFonts w:ascii="Times New Roman" w:eastAsia="Times New Roman" w:hAnsi="Times New Roman" w:cs="Times New Roman"/>
          <w:bCs/>
          <w:sz w:val="24"/>
          <w:szCs w:val="24"/>
        </w:rPr>
      </w:pPr>
    </w:p>
    <w:p w:rsidR="009304DB" w:rsidRDefault="009304DB" w:rsidP="009304DB">
      <w:pPr>
        <w:spacing w:line="480" w:lineRule="auto"/>
        <w:rPr>
          <w:rFonts w:ascii="Times New Roman" w:eastAsia="Times New Roman" w:hAnsi="Times New Roman" w:cs="Times New Roman"/>
          <w:bCs/>
          <w:sz w:val="24"/>
          <w:szCs w:val="24"/>
        </w:rPr>
      </w:pPr>
    </w:p>
    <w:p w:rsidR="009304DB" w:rsidRPr="009304DB" w:rsidRDefault="009304DB" w:rsidP="009304DB">
      <w:pPr>
        <w:spacing w:line="480" w:lineRule="auto"/>
        <w:rPr>
          <w:rFonts w:ascii="Times New Roman" w:eastAsia="Times New Roman" w:hAnsi="Times New Roman" w:cs="Times New Roman"/>
          <w:bCs/>
          <w:sz w:val="24"/>
          <w:szCs w:val="24"/>
        </w:rPr>
      </w:pPr>
      <w:bookmarkStart w:id="0" w:name="_GoBack"/>
      <w:bookmarkEnd w:id="0"/>
      <w:r w:rsidRPr="009304DB">
        <w:rPr>
          <w:rFonts w:ascii="Times New Roman" w:eastAsia="Times New Roman" w:hAnsi="Times New Roman" w:cs="Times New Roman"/>
          <w:bCs/>
          <w:sz w:val="24"/>
          <w:szCs w:val="24"/>
        </w:rPr>
        <w:lastRenderedPageBreak/>
        <w:t xml:space="preserve"> Response to Kristy </w:t>
      </w:r>
      <w:proofErr w:type="spellStart"/>
      <w:r w:rsidRPr="009304DB">
        <w:rPr>
          <w:rFonts w:ascii="Times New Roman" w:eastAsia="Times New Roman" w:hAnsi="Times New Roman" w:cs="Times New Roman"/>
          <w:bCs/>
          <w:sz w:val="24"/>
          <w:szCs w:val="24"/>
        </w:rPr>
        <w:t>Mangone</w:t>
      </w:r>
      <w:proofErr w:type="spellEnd"/>
    </w:p>
    <w:p w:rsidR="009304DB" w:rsidRPr="009304DB" w:rsidRDefault="009304DB" w:rsidP="009304DB">
      <w:pPr>
        <w:spacing w:line="480" w:lineRule="auto"/>
        <w:ind w:firstLine="720"/>
        <w:rPr>
          <w:rFonts w:ascii="Times New Roman" w:eastAsia="Times New Roman" w:hAnsi="Times New Roman" w:cs="Times New Roman"/>
          <w:bCs/>
          <w:sz w:val="24"/>
          <w:szCs w:val="24"/>
        </w:rPr>
      </w:pPr>
      <w:r w:rsidRPr="009304DB">
        <w:rPr>
          <w:rFonts w:ascii="Times New Roman" w:eastAsia="Times New Roman" w:hAnsi="Times New Roman" w:cs="Times New Roman"/>
          <w:bCs/>
          <w:sz w:val="24"/>
          <w:szCs w:val="24"/>
        </w:rPr>
        <w:t>Hello Kristy, I support you in your discussion that we all learn differently, and we all have unique abilities to offer the world. There is a possible link or relationship between dyslexia and creativity. People with dyslexia have a high potential of being creative, and there is a high notion that people with dyslexia have high potential in solving problems. Entrepreneurs and artists who have dyslexia are highly creative and effective problem solvers. Such individuals are highly successful in their endeavors, and this makes it possible for people to claim that there is a link between dyslexia and creativity. One of the people with dyslexia who have excelled in the business world includes Richard Branson (Shaywitz et al. 2017).</w:t>
      </w:r>
    </w:p>
    <w:p w:rsidR="009304DB" w:rsidRPr="009304DB" w:rsidRDefault="009304DB" w:rsidP="009304DB">
      <w:pPr>
        <w:spacing w:line="480" w:lineRule="auto"/>
        <w:jc w:val="center"/>
        <w:rPr>
          <w:rFonts w:ascii="Times New Roman" w:eastAsia="Times New Roman" w:hAnsi="Times New Roman" w:cs="Times New Roman"/>
          <w:bCs/>
          <w:sz w:val="24"/>
          <w:szCs w:val="24"/>
        </w:rPr>
      </w:pPr>
      <w:r w:rsidRPr="009304DB">
        <w:rPr>
          <w:rFonts w:ascii="Times New Roman" w:eastAsia="Times New Roman" w:hAnsi="Times New Roman" w:cs="Times New Roman"/>
          <w:bCs/>
          <w:sz w:val="24"/>
          <w:szCs w:val="24"/>
        </w:rPr>
        <w:t>Reference</w:t>
      </w:r>
    </w:p>
    <w:p w:rsidR="009304DB" w:rsidRPr="009304DB" w:rsidRDefault="009304DB" w:rsidP="009304DB">
      <w:pPr>
        <w:spacing w:line="480" w:lineRule="auto"/>
        <w:ind w:left="720" w:hanging="720"/>
        <w:rPr>
          <w:rFonts w:ascii="Times New Roman" w:eastAsia="Times New Roman" w:hAnsi="Times New Roman" w:cs="Times New Roman"/>
          <w:bCs/>
          <w:sz w:val="24"/>
          <w:szCs w:val="24"/>
        </w:rPr>
      </w:pPr>
      <w:r w:rsidRPr="009304DB">
        <w:rPr>
          <w:rFonts w:ascii="Times New Roman" w:eastAsia="Times New Roman" w:hAnsi="Times New Roman" w:cs="Times New Roman"/>
          <w:bCs/>
          <w:sz w:val="24"/>
          <w:szCs w:val="24"/>
        </w:rPr>
        <w:t xml:space="preserve">Shaywitz, S., Shaywitz, B., </w:t>
      </w:r>
      <w:proofErr w:type="spellStart"/>
      <w:r w:rsidRPr="009304DB">
        <w:rPr>
          <w:rFonts w:ascii="Times New Roman" w:eastAsia="Times New Roman" w:hAnsi="Times New Roman" w:cs="Times New Roman"/>
          <w:bCs/>
          <w:sz w:val="24"/>
          <w:szCs w:val="24"/>
        </w:rPr>
        <w:t>Wietecha</w:t>
      </w:r>
      <w:proofErr w:type="spellEnd"/>
      <w:r w:rsidRPr="009304DB">
        <w:rPr>
          <w:rFonts w:ascii="Times New Roman" w:eastAsia="Times New Roman" w:hAnsi="Times New Roman" w:cs="Times New Roman"/>
          <w:bCs/>
          <w:sz w:val="24"/>
          <w:szCs w:val="24"/>
        </w:rPr>
        <w:t xml:space="preserve">, L., </w:t>
      </w:r>
      <w:proofErr w:type="spellStart"/>
      <w:r w:rsidRPr="009304DB">
        <w:rPr>
          <w:rFonts w:ascii="Times New Roman" w:eastAsia="Times New Roman" w:hAnsi="Times New Roman" w:cs="Times New Roman"/>
          <w:bCs/>
          <w:sz w:val="24"/>
          <w:szCs w:val="24"/>
        </w:rPr>
        <w:t>Wigal</w:t>
      </w:r>
      <w:proofErr w:type="spellEnd"/>
      <w:r w:rsidRPr="009304DB">
        <w:rPr>
          <w:rFonts w:ascii="Times New Roman" w:eastAsia="Times New Roman" w:hAnsi="Times New Roman" w:cs="Times New Roman"/>
          <w:bCs/>
          <w:sz w:val="24"/>
          <w:szCs w:val="24"/>
        </w:rPr>
        <w:t xml:space="preserve">, S., </w:t>
      </w:r>
      <w:proofErr w:type="spellStart"/>
      <w:r w:rsidRPr="009304DB">
        <w:rPr>
          <w:rFonts w:ascii="Times New Roman" w:eastAsia="Times New Roman" w:hAnsi="Times New Roman" w:cs="Times New Roman"/>
          <w:bCs/>
          <w:sz w:val="24"/>
          <w:szCs w:val="24"/>
        </w:rPr>
        <w:t>McBurnett</w:t>
      </w:r>
      <w:proofErr w:type="spellEnd"/>
      <w:r w:rsidRPr="009304DB">
        <w:rPr>
          <w:rFonts w:ascii="Times New Roman" w:eastAsia="Times New Roman" w:hAnsi="Times New Roman" w:cs="Times New Roman"/>
          <w:bCs/>
          <w:sz w:val="24"/>
          <w:szCs w:val="24"/>
        </w:rPr>
        <w:t>, K., Williams, D</w:t>
      </w:r>
      <w:proofErr w:type="gramStart"/>
      <w:r w:rsidRPr="009304DB">
        <w:rPr>
          <w:rFonts w:ascii="Times New Roman" w:eastAsia="Times New Roman" w:hAnsi="Times New Roman" w:cs="Times New Roman"/>
          <w:bCs/>
          <w:sz w:val="24"/>
          <w:szCs w:val="24"/>
        </w:rPr>
        <w:t>., ...</w:t>
      </w:r>
      <w:proofErr w:type="gramEnd"/>
      <w:r w:rsidRPr="009304DB">
        <w:rPr>
          <w:rFonts w:ascii="Times New Roman" w:eastAsia="Times New Roman" w:hAnsi="Times New Roman" w:cs="Times New Roman"/>
          <w:bCs/>
          <w:sz w:val="24"/>
          <w:szCs w:val="24"/>
        </w:rPr>
        <w:t xml:space="preserve"> &amp; Hooper, S. R. (2017). </w:t>
      </w:r>
      <w:proofErr w:type="gramStart"/>
      <w:r w:rsidRPr="009304DB">
        <w:rPr>
          <w:rFonts w:ascii="Times New Roman" w:eastAsia="Times New Roman" w:hAnsi="Times New Roman" w:cs="Times New Roman"/>
          <w:bCs/>
          <w:sz w:val="24"/>
          <w:szCs w:val="24"/>
        </w:rPr>
        <w:t xml:space="preserve">Effect of </w:t>
      </w:r>
      <w:proofErr w:type="spellStart"/>
      <w:r w:rsidRPr="009304DB">
        <w:rPr>
          <w:rFonts w:ascii="Times New Roman" w:eastAsia="Times New Roman" w:hAnsi="Times New Roman" w:cs="Times New Roman"/>
          <w:bCs/>
          <w:sz w:val="24"/>
          <w:szCs w:val="24"/>
        </w:rPr>
        <w:t>atomoxetine</w:t>
      </w:r>
      <w:proofErr w:type="spellEnd"/>
      <w:r w:rsidRPr="009304DB">
        <w:rPr>
          <w:rFonts w:ascii="Times New Roman" w:eastAsia="Times New Roman" w:hAnsi="Times New Roman" w:cs="Times New Roman"/>
          <w:bCs/>
          <w:sz w:val="24"/>
          <w:szCs w:val="24"/>
        </w:rPr>
        <w:t xml:space="preserve"> treatment on reading and phonological skills in children with dyslexia or attention-deficit/hyperactivity disorder and comorbid dyslexia in a randomized, placebo-controlled trial.</w:t>
      </w:r>
      <w:proofErr w:type="gramEnd"/>
      <w:r w:rsidRPr="009304DB">
        <w:rPr>
          <w:rFonts w:ascii="Times New Roman" w:eastAsia="Times New Roman" w:hAnsi="Times New Roman" w:cs="Times New Roman"/>
          <w:bCs/>
          <w:sz w:val="24"/>
          <w:szCs w:val="24"/>
        </w:rPr>
        <w:t xml:space="preserve"> </w:t>
      </w:r>
      <w:proofErr w:type="gramStart"/>
      <w:r w:rsidRPr="009304DB">
        <w:rPr>
          <w:rFonts w:ascii="Times New Roman" w:eastAsia="Times New Roman" w:hAnsi="Times New Roman" w:cs="Times New Roman"/>
          <w:bCs/>
          <w:sz w:val="24"/>
          <w:szCs w:val="24"/>
        </w:rPr>
        <w:t>Journal of child and adolescent psychopharmacology, 27(1), 19-28.</w:t>
      </w:r>
      <w:proofErr w:type="gramEnd"/>
    </w:p>
    <w:p w:rsidR="009304DB" w:rsidRPr="009304DB" w:rsidRDefault="009304DB" w:rsidP="009304DB">
      <w:pPr>
        <w:spacing w:line="480" w:lineRule="auto"/>
        <w:rPr>
          <w:rFonts w:ascii="Times New Roman" w:eastAsia="Times New Roman" w:hAnsi="Times New Roman" w:cs="Times New Roman"/>
          <w:bCs/>
          <w:sz w:val="24"/>
          <w:szCs w:val="24"/>
        </w:rPr>
      </w:pPr>
    </w:p>
    <w:p w:rsidR="009304DB" w:rsidRPr="009304DB" w:rsidRDefault="009304DB" w:rsidP="009304DB">
      <w:pPr>
        <w:spacing w:line="480" w:lineRule="auto"/>
        <w:rPr>
          <w:rFonts w:ascii="Times New Roman" w:eastAsia="Times New Roman" w:hAnsi="Times New Roman" w:cs="Times New Roman"/>
          <w:bCs/>
          <w:sz w:val="24"/>
          <w:szCs w:val="24"/>
        </w:rPr>
      </w:pPr>
      <w:r w:rsidRPr="009304DB">
        <w:rPr>
          <w:rFonts w:ascii="Times New Roman" w:eastAsia="Times New Roman" w:hAnsi="Times New Roman" w:cs="Times New Roman"/>
          <w:bCs/>
          <w:sz w:val="24"/>
          <w:szCs w:val="24"/>
        </w:rPr>
        <w:t xml:space="preserve">   </w:t>
      </w:r>
    </w:p>
    <w:p w:rsidR="00D4740D" w:rsidRPr="009304DB" w:rsidRDefault="00D4740D" w:rsidP="009304DB">
      <w:pPr>
        <w:spacing w:line="480" w:lineRule="auto"/>
      </w:pPr>
    </w:p>
    <w:sectPr w:rsidR="00D4740D" w:rsidRPr="0093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520"/>
    <w:rsid w:val="000F5520"/>
    <w:rsid w:val="00337F56"/>
    <w:rsid w:val="004E6585"/>
    <w:rsid w:val="009304DB"/>
    <w:rsid w:val="00D47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F55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5520"/>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F5520"/>
    <w:rPr>
      <w:color w:val="0000FF"/>
      <w:u w:val="single"/>
    </w:rPr>
  </w:style>
  <w:style w:type="character" w:styleId="FollowedHyperlink">
    <w:name w:val="FollowedHyperlink"/>
    <w:basedOn w:val="DefaultParagraphFont"/>
    <w:uiPriority w:val="99"/>
    <w:semiHidden/>
    <w:unhideWhenUsed/>
    <w:rsid w:val="000F5520"/>
    <w:rPr>
      <w:color w:val="800080" w:themeColor="followedHyperlink"/>
      <w:u w:val="single"/>
    </w:rPr>
  </w:style>
  <w:style w:type="character" w:customStyle="1" w:styleId="s1">
    <w:name w:val="s1"/>
    <w:basedOn w:val="DefaultParagraphFont"/>
    <w:rsid w:val="000F5520"/>
  </w:style>
  <w:style w:type="paragraph" w:customStyle="1" w:styleId="p1">
    <w:name w:val="p1"/>
    <w:basedOn w:val="Normal"/>
    <w:rsid w:val="00337F5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F55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5520"/>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F5520"/>
    <w:rPr>
      <w:color w:val="0000FF"/>
      <w:u w:val="single"/>
    </w:rPr>
  </w:style>
  <w:style w:type="character" w:styleId="FollowedHyperlink">
    <w:name w:val="FollowedHyperlink"/>
    <w:basedOn w:val="DefaultParagraphFont"/>
    <w:uiPriority w:val="99"/>
    <w:semiHidden/>
    <w:unhideWhenUsed/>
    <w:rsid w:val="000F5520"/>
    <w:rPr>
      <w:color w:val="800080" w:themeColor="followedHyperlink"/>
      <w:u w:val="single"/>
    </w:rPr>
  </w:style>
  <w:style w:type="character" w:customStyle="1" w:styleId="s1">
    <w:name w:val="s1"/>
    <w:basedOn w:val="DefaultParagraphFont"/>
    <w:rsid w:val="000F5520"/>
  </w:style>
  <w:style w:type="paragraph" w:customStyle="1" w:styleId="p1">
    <w:name w:val="p1"/>
    <w:basedOn w:val="Normal"/>
    <w:rsid w:val="00337F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882488">
      <w:bodyDiv w:val="1"/>
      <w:marLeft w:val="0"/>
      <w:marRight w:val="0"/>
      <w:marTop w:val="0"/>
      <w:marBottom w:val="0"/>
      <w:divBdr>
        <w:top w:val="none" w:sz="0" w:space="0" w:color="auto"/>
        <w:left w:val="none" w:sz="0" w:space="0" w:color="auto"/>
        <w:bottom w:val="none" w:sz="0" w:space="0" w:color="auto"/>
        <w:right w:val="none" w:sz="0" w:space="0" w:color="auto"/>
      </w:divBdr>
      <w:divsChild>
        <w:div w:id="485900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2020-07-06T10:02:00Z</dcterms:created>
  <dcterms:modified xsi:type="dcterms:W3CDTF">2020-07-06T10:02:00Z</dcterms:modified>
</cp:coreProperties>
</file>